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884" w:rsidRPr="004A3884" w:rsidRDefault="004A3884" w:rsidP="004A3884">
      <w:pPr>
        <w:spacing w:after="27" w:line="276" w:lineRule="auto"/>
        <w:ind w:left="4" w:right="77" w:firstLine="700"/>
        <w:jc w:val="both"/>
        <w:rPr>
          <w:sz w:val="28"/>
          <w:szCs w:val="28"/>
        </w:rPr>
      </w:pPr>
      <w:r w:rsidRPr="004A3884">
        <w:rPr>
          <w:sz w:val="28"/>
          <w:szCs w:val="28"/>
        </w:rPr>
        <w:t>Письмо №80</w:t>
      </w:r>
      <w:r>
        <w:rPr>
          <w:sz w:val="28"/>
          <w:szCs w:val="28"/>
        </w:rPr>
        <w:t>1</w:t>
      </w:r>
      <w:r w:rsidRPr="004A3884">
        <w:rPr>
          <w:sz w:val="28"/>
          <w:szCs w:val="28"/>
        </w:rPr>
        <w:t xml:space="preserve"> от 6 сентября 2022 года</w:t>
      </w:r>
    </w:p>
    <w:p w:rsidR="004A3884" w:rsidRPr="004A3884" w:rsidRDefault="004A3884" w:rsidP="004A3884">
      <w:pPr>
        <w:spacing w:after="27" w:line="276" w:lineRule="auto"/>
        <w:ind w:left="4" w:right="77" w:firstLine="700"/>
        <w:jc w:val="both"/>
        <w:rPr>
          <w:sz w:val="28"/>
          <w:szCs w:val="28"/>
        </w:rPr>
      </w:pPr>
    </w:p>
    <w:p w:rsidR="004A3884" w:rsidRDefault="004A3884" w:rsidP="004A3884">
      <w:pPr>
        <w:spacing w:after="27" w:line="276" w:lineRule="auto"/>
        <w:ind w:left="4" w:right="77" w:firstLine="700"/>
        <w:rPr>
          <w:b/>
          <w:sz w:val="28"/>
          <w:szCs w:val="28"/>
        </w:rPr>
      </w:pPr>
      <w:r w:rsidRPr="004A3884">
        <w:rPr>
          <w:b/>
          <w:sz w:val="28"/>
          <w:szCs w:val="28"/>
        </w:rPr>
        <w:t xml:space="preserve">О </w:t>
      </w:r>
      <w:r w:rsidRPr="004A3884">
        <w:rPr>
          <w:b/>
          <w:sz w:val="28"/>
          <w:szCs w:val="28"/>
        </w:rPr>
        <w:t>пров</w:t>
      </w:r>
      <w:r>
        <w:rPr>
          <w:b/>
          <w:sz w:val="28"/>
          <w:szCs w:val="28"/>
        </w:rPr>
        <w:t>е</w:t>
      </w:r>
      <w:r w:rsidRPr="004A3884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ении</w:t>
      </w:r>
      <w:r w:rsidRPr="004A3884">
        <w:rPr>
          <w:b/>
          <w:sz w:val="28"/>
          <w:szCs w:val="28"/>
        </w:rPr>
        <w:t xml:space="preserve"> </w:t>
      </w:r>
      <w:proofErr w:type="spellStart"/>
      <w:r w:rsidRPr="004A3884">
        <w:rPr>
          <w:b/>
          <w:sz w:val="28"/>
          <w:szCs w:val="28"/>
        </w:rPr>
        <w:t>вебинар</w:t>
      </w:r>
      <w:r>
        <w:rPr>
          <w:b/>
          <w:sz w:val="28"/>
          <w:szCs w:val="28"/>
        </w:rPr>
        <w:t>а</w:t>
      </w:r>
      <w:proofErr w:type="spellEnd"/>
      <w:r w:rsidRPr="004A3884">
        <w:rPr>
          <w:b/>
          <w:sz w:val="28"/>
          <w:szCs w:val="28"/>
        </w:rPr>
        <w:t xml:space="preserve"> «Функциональная грамотность как компонент профорие</w:t>
      </w:r>
      <w:r>
        <w:rPr>
          <w:b/>
          <w:sz w:val="28"/>
          <w:szCs w:val="28"/>
        </w:rPr>
        <w:t xml:space="preserve">нтации при обучении </w:t>
      </w:r>
      <w:proofErr w:type="spellStart"/>
      <w:r>
        <w:rPr>
          <w:b/>
          <w:sz w:val="28"/>
          <w:szCs w:val="28"/>
        </w:rPr>
        <w:t>математике»</w:t>
      </w:r>
    </w:p>
    <w:p w:rsidR="004A3884" w:rsidRPr="004A3884" w:rsidRDefault="004A3884" w:rsidP="004A3884">
      <w:pPr>
        <w:spacing w:after="27" w:line="276" w:lineRule="auto"/>
        <w:ind w:left="4" w:right="77" w:firstLine="700"/>
        <w:jc w:val="right"/>
        <w:rPr>
          <w:sz w:val="28"/>
          <w:szCs w:val="28"/>
        </w:rPr>
      </w:pPr>
      <w:proofErr w:type="spellEnd"/>
      <w:r>
        <w:rPr>
          <w:sz w:val="28"/>
          <w:szCs w:val="28"/>
        </w:rPr>
        <w:t>Руководителям ОО</w:t>
      </w:r>
    </w:p>
    <w:p w:rsidR="004A3884" w:rsidRPr="004A3884" w:rsidRDefault="004A3884" w:rsidP="004A3884">
      <w:pPr>
        <w:spacing w:after="27" w:line="276" w:lineRule="auto"/>
        <w:ind w:left="4" w:right="77" w:firstLine="700"/>
        <w:jc w:val="both"/>
        <w:rPr>
          <w:sz w:val="28"/>
          <w:szCs w:val="28"/>
        </w:rPr>
      </w:pPr>
    </w:p>
    <w:p w:rsidR="00586957" w:rsidRDefault="004A3884" w:rsidP="004A3884">
      <w:pPr>
        <w:spacing w:after="4" w:line="369" w:lineRule="auto"/>
        <w:ind w:left="4" w:right="-1" w:firstLine="700"/>
        <w:jc w:val="both"/>
      </w:pPr>
      <w:r w:rsidRPr="004A3884">
        <w:rPr>
          <w:sz w:val="28"/>
        </w:rPr>
        <w:t xml:space="preserve">В соответствии с письмом </w:t>
      </w:r>
      <w:r>
        <w:rPr>
          <w:sz w:val="28"/>
        </w:rPr>
        <w:t>ДИРО</w:t>
      </w:r>
      <w:r w:rsidRPr="004A3884">
        <w:rPr>
          <w:sz w:val="28"/>
        </w:rPr>
        <w:t xml:space="preserve"> от 0</w:t>
      </w:r>
      <w:r>
        <w:rPr>
          <w:sz w:val="28"/>
        </w:rPr>
        <w:t>6</w:t>
      </w:r>
      <w:r w:rsidRPr="004A3884">
        <w:rPr>
          <w:sz w:val="28"/>
        </w:rPr>
        <w:t xml:space="preserve">.09.2022 № </w:t>
      </w:r>
      <w:r>
        <w:rPr>
          <w:sz w:val="28"/>
        </w:rPr>
        <w:t>639/</w:t>
      </w:r>
      <w:r w:rsidRPr="004A3884">
        <w:rPr>
          <w:sz w:val="28"/>
        </w:rPr>
        <w:t xml:space="preserve">22 </w:t>
      </w:r>
      <w:r w:rsidRPr="004A3884">
        <w:rPr>
          <w:sz w:val="28"/>
          <w:szCs w:val="28"/>
        </w:rPr>
        <w:t>МКУ «Управление образования»</w:t>
      </w:r>
      <w:r>
        <w:rPr>
          <w:sz w:val="28"/>
          <w:szCs w:val="28"/>
        </w:rPr>
        <w:t xml:space="preserve"> сообщает о том, что </w:t>
      </w:r>
      <w:r w:rsidR="002E5024">
        <w:rPr>
          <w:sz w:val="28"/>
        </w:rPr>
        <w:t>Федеральный методический центр ФГАОУ ДПО «Академия Минпросвещения России» 07 сентября 2022 года в 14:30 по московскому времени проводит вебинар «Функциональная грамотность как компонент профориен</w:t>
      </w:r>
      <w:r w:rsidR="002E5024">
        <w:rPr>
          <w:sz w:val="28"/>
        </w:rPr>
        <w:t>тации при обучении математике».</w:t>
      </w:r>
    </w:p>
    <w:p w:rsidR="00586957" w:rsidRDefault="002E5024" w:rsidP="004A3884">
      <w:pPr>
        <w:tabs>
          <w:tab w:val="center" w:pos="1409"/>
          <w:tab w:val="center" w:pos="3036"/>
          <w:tab w:val="center" w:pos="4399"/>
          <w:tab w:val="center" w:pos="5983"/>
          <w:tab w:val="center" w:pos="7750"/>
          <w:tab w:val="right" w:pos="10238"/>
        </w:tabs>
        <w:spacing w:after="147"/>
        <w:ind w:left="4" w:firstLine="700"/>
      </w:pPr>
      <w:r>
        <w:rPr>
          <w:sz w:val="28"/>
        </w:rPr>
        <w:tab/>
      </w:r>
      <w:r>
        <w:rPr>
          <w:sz w:val="28"/>
        </w:rPr>
        <w:t>В ходе</w:t>
      </w:r>
      <w:r>
        <w:rPr>
          <w:sz w:val="28"/>
        </w:rPr>
        <w:tab/>
      </w:r>
      <w:proofErr w:type="spellStart"/>
      <w:r>
        <w:rPr>
          <w:sz w:val="28"/>
        </w:rPr>
        <w:t>вебинара</w:t>
      </w:r>
      <w:proofErr w:type="spellEnd"/>
      <w:r>
        <w:rPr>
          <w:sz w:val="28"/>
        </w:rPr>
        <w:tab/>
        <w:t>будут</w:t>
      </w:r>
      <w:r>
        <w:rPr>
          <w:sz w:val="28"/>
        </w:rPr>
        <w:tab/>
        <w:t>рассмотрены</w:t>
      </w:r>
      <w:r>
        <w:rPr>
          <w:sz w:val="28"/>
        </w:rPr>
        <w:tab/>
        <w:t>вопросы</w:t>
      </w:r>
      <w:r>
        <w:rPr>
          <w:sz w:val="28"/>
        </w:rPr>
        <w:tab/>
        <w:t>организации</w:t>
      </w:r>
    </w:p>
    <w:p w:rsidR="00586957" w:rsidRDefault="002E5024" w:rsidP="002E5024">
      <w:pPr>
        <w:spacing w:after="4" w:line="369" w:lineRule="auto"/>
        <w:ind w:left="4" w:right="-1"/>
        <w:jc w:val="both"/>
      </w:pPr>
      <w:bookmarkStart w:id="0" w:name="_GoBack"/>
      <w:bookmarkEnd w:id="0"/>
      <w:proofErr w:type="spellStart"/>
      <w:r>
        <w:rPr>
          <w:sz w:val="28"/>
        </w:rPr>
        <w:t>профориентационной</w:t>
      </w:r>
      <w:proofErr w:type="spellEnd"/>
      <w:r>
        <w:rPr>
          <w:sz w:val="28"/>
        </w:rPr>
        <w:t xml:space="preserve"> работы в образовательной организации в процессе формирования математической грамотности.</w:t>
      </w:r>
    </w:p>
    <w:p w:rsidR="00586957" w:rsidRDefault="002E5024" w:rsidP="004A3884">
      <w:pPr>
        <w:spacing w:after="4" w:line="369" w:lineRule="auto"/>
        <w:ind w:left="4" w:right="-1" w:firstLine="700"/>
        <w:jc w:val="both"/>
      </w:pPr>
      <w:r>
        <w:rPr>
          <w:sz w:val="28"/>
        </w:rPr>
        <w:t xml:space="preserve">Спикер </w:t>
      </w:r>
      <w:proofErr w:type="spellStart"/>
      <w:r>
        <w:rPr>
          <w:sz w:val="28"/>
        </w:rPr>
        <w:t>вебинара</w:t>
      </w:r>
      <w:proofErr w:type="spellEnd"/>
      <w:r>
        <w:rPr>
          <w:sz w:val="28"/>
        </w:rPr>
        <w:t>: Константинова Татьяна Николаевна, эксперт Фе</w:t>
      </w:r>
      <w:r>
        <w:rPr>
          <w:sz w:val="28"/>
        </w:rPr>
        <w:t>дерального методического центра ФГАОУ ДПО «Академия Минпросвещения России»,</w:t>
      </w:r>
    </w:p>
    <w:p w:rsidR="00586957" w:rsidRDefault="002E5024" w:rsidP="004A3884">
      <w:pPr>
        <w:spacing w:after="4" w:line="369" w:lineRule="auto"/>
        <w:ind w:left="4" w:right="-1" w:firstLine="700"/>
        <w:jc w:val="both"/>
      </w:pPr>
      <w:r>
        <w:rPr>
          <w:sz w:val="28"/>
        </w:rPr>
        <w:t>Подключение участников к трансляции будет доступно по ссылке: https://apkpro.ru/fmc/.</w:t>
      </w:r>
    </w:p>
    <w:p w:rsidR="00586957" w:rsidRDefault="002E5024" w:rsidP="004A3884">
      <w:pPr>
        <w:spacing w:after="211" w:line="369" w:lineRule="auto"/>
        <w:ind w:left="4" w:right="-1" w:firstLine="700"/>
        <w:jc w:val="both"/>
      </w:pPr>
      <w:r>
        <w:rPr>
          <w:sz w:val="28"/>
        </w:rPr>
        <w:t xml:space="preserve">Просим проинформировать </w:t>
      </w:r>
      <w:r>
        <w:rPr>
          <w:sz w:val="28"/>
        </w:rPr>
        <w:t xml:space="preserve">учителей </w:t>
      </w:r>
      <w:r w:rsidR="004A3884">
        <w:rPr>
          <w:sz w:val="28"/>
        </w:rPr>
        <w:t>математики</w:t>
      </w:r>
      <w:r>
        <w:rPr>
          <w:sz w:val="28"/>
        </w:rPr>
        <w:t xml:space="preserve"> о данном мероприятии.</w:t>
      </w:r>
    </w:p>
    <w:p w:rsidR="004A3884" w:rsidRPr="004A3884" w:rsidRDefault="004A3884" w:rsidP="004A3884">
      <w:pPr>
        <w:spacing w:after="0" w:line="276" w:lineRule="auto"/>
        <w:ind w:left="4" w:right="-2" w:firstLine="700"/>
        <w:rPr>
          <w:color w:val="auto"/>
          <w:sz w:val="28"/>
          <w:szCs w:val="28"/>
        </w:rPr>
      </w:pPr>
      <w:r w:rsidRPr="004A3884">
        <w:rPr>
          <w:color w:val="auto"/>
          <w:sz w:val="28"/>
          <w:szCs w:val="28"/>
        </w:rPr>
        <w:t xml:space="preserve">Начальник </w:t>
      </w:r>
    </w:p>
    <w:p w:rsidR="004A3884" w:rsidRPr="004A3884" w:rsidRDefault="004A3884" w:rsidP="004A3884">
      <w:pPr>
        <w:spacing w:after="0" w:line="276" w:lineRule="auto"/>
        <w:ind w:left="4" w:right="-2" w:firstLine="700"/>
        <w:rPr>
          <w:color w:val="auto"/>
          <w:sz w:val="28"/>
          <w:szCs w:val="28"/>
        </w:rPr>
      </w:pPr>
      <w:r w:rsidRPr="004A3884">
        <w:rPr>
          <w:color w:val="auto"/>
          <w:sz w:val="28"/>
          <w:szCs w:val="28"/>
        </w:rPr>
        <w:t>МКУ «Управление образования</w:t>
      </w:r>
      <w:proofErr w:type="gramStart"/>
      <w:r w:rsidRPr="004A3884">
        <w:rPr>
          <w:color w:val="auto"/>
          <w:sz w:val="28"/>
          <w:szCs w:val="28"/>
        </w:rPr>
        <w:t xml:space="preserve">»:   </w:t>
      </w:r>
      <w:proofErr w:type="gramEnd"/>
      <w:r w:rsidRPr="004A3884">
        <w:rPr>
          <w:color w:val="auto"/>
          <w:sz w:val="28"/>
          <w:szCs w:val="28"/>
        </w:rPr>
        <w:t xml:space="preserve">                                                  </w:t>
      </w:r>
      <w:proofErr w:type="spellStart"/>
      <w:r w:rsidRPr="004A3884">
        <w:rPr>
          <w:color w:val="auto"/>
          <w:sz w:val="28"/>
          <w:szCs w:val="28"/>
        </w:rPr>
        <w:t>Х.Исаева</w:t>
      </w:r>
      <w:proofErr w:type="spellEnd"/>
    </w:p>
    <w:p w:rsidR="004A3884" w:rsidRPr="004A3884" w:rsidRDefault="004A3884" w:rsidP="004A3884">
      <w:pPr>
        <w:spacing w:after="0" w:line="276" w:lineRule="auto"/>
        <w:ind w:left="4" w:right="-2" w:firstLine="700"/>
        <w:rPr>
          <w:color w:val="auto"/>
          <w:sz w:val="24"/>
          <w:szCs w:val="24"/>
        </w:rPr>
      </w:pPr>
    </w:p>
    <w:p w:rsidR="004A3884" w:rsidRPr="004A3884" w:rsidRDefault="004A3884" w:rsidP="004A3884">
      <w:pPr>
        <w:spacing w:after="0" w:line="240" w:lineRule="auto"/>
        <w:ind w:left="4" w:firstLine="700"/>
        <w:jc w:val="both"/>
        <w:rPr>
          <w:i/>
          <w:color w:val="auto"/>
          <w:sz w:val="16"/>
          <w:szCs w:val="16"/>
        </w:rPr>
      </w:pPr>
      <w:proofErr w:type="spellStart"/>
      <w:proofErr w:type="gramStart"/>
      <w:r w:rsidRPr="004A3884">
        <w:rPr>
          <w:i/>
          <w:color w:val="auto"/>
          <w:sz w:val="16"/>
          <w:szCs w:val="16"/>
        </w:rPr>
        <w:t>Исп.:Магомедова</w:t>
      </w:r>
      <w:proofErr w:type="spellEnd"/>
      <w:proofErr w:type="gramEnd"/>
      <w:r w:rsidRPr="004A3884">
        <w:rPr>
          <w:i/>
          <w:color w:val="auto"/>
          <w:sz w:val="16"/>
          <w:szCs w:val="16"/>
        </w:rPr>
        <w:t xml:space="preserve"> У.К.</w:t>
      </w:r>
    </w:p>
    <w:p w:rsidR="004A3884" w:rsidRPr="004A3884" w:rsidRDefault="004A3884" w:rsidP="004A3884">
      <w:pPr>
        <w:spacing w:after="0" w:line="240" w:lineRule="auto"/>
        <w:ind w:left="4" w:firstLine="700"/>
        <w:rPr>
          <w:i/>
          <w:color w:val="auto"/>
          <w:sz w:val="16"/>
          <w:szCs w:val="16"/>
        </w:rPr>
      </w:pPr>
      <w:r w:rsidRPr="004A3884">
        <w:rPr>
          <w:i/>
          <w:color w:val="auto"/>
          <w:sz w:val="16"/>
          <w:szCs w:val="16"/>
        </w:rPr>
        <w:t>Тел.:8 (903) 482-57-46</w:t>
      </w:r>
    </w:p>
    <w:p w:rsidR="00586957" w:rsidRDefault="002E5024">
      <w:pPr>
        <w:tabs>
          <w:tab w:val="center" w:pos="2359"/>
          <w:tab w:val="center" w:pos="5399"/>
          <w:tab w:val="center" w:pos="7966"/>
        </w:tabs>
        <w:spacing w:after="131"/>
      </w:pPr>
      <w:r>
        <w:rPr>
          <w:sz w:val="30"/>
        </w:rPr>
        <w:tab/>
      </w:r>
    </w:p>
    <w:sectPr w:rsidR="00586957">
      <w:pgSz w:w="11904" w:h="16834"/>
      <w:pgMar w:top="475" w:right="53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57"/>
    <w:rsid w:val="002E5024"/>
    <w:rsid w:val="004A3884"/>
    <w:rsid w:val="0058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32F74"/>
  <w15:docId w15:val="{00714B50-686B-450A-915A-25734D76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466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2022-09-06T12:03:00Z</dcterms:created>
  <dcterms:modified xsi:type="dcterms:W3CDTF">2022-09-06T12:03:00Z</dcterms:modified>
</cp:coreProperties>
</file>